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left"/>
        <w:textAlignment w:val="bottom"/>
        <w:rPr>
          <w:rFonts w:hint="default" w:ascii="黑体" w:hAnsi="黑体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auto"/>
          <w:spacing w:val="-17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w w:val="100"/>
          <w:sz w:val="44"/>
          <w:szCs w:val="44"/>
          <w:lang w:val="en-US" w:eastAsia="zh-CN"/>
        </w:rPr>
        <w:t>鄂托克旗公开选拔旗属国有企业经理层领导人员岗位信息表</w:t>
      </w:r>
    </w:p>
    <w:tbl>
      <w:tblPr>
        <w:tblStyle w:val="5"/>
        <w:tblpPr w:leftFromText="180" w:rightFromText="180" w:vertAnchor="text" w:horzAnchor="page" w:tblpX="1557" w:tblpY="360"/>
        <w:tblOverlap w:val="never"/>
        <w:tblW w:w="144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28"/>
        <w:gridCol w:w="1495"/>
        <w:gridCol w:w="5984"/>
        <w:gridCol w:w="3197"/>
        <w:gridCol w:w="1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tblHeader/>
        </w:trPr>
        <w:tc>
          <w:tcPr>
            <w:tcW w:w="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4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59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  <w:lang w:val="en-US" w:eastAsia="zh-CN"/>
              </w:rPr>
              <w:t>任职条件</w:t>
            </w:r>
          </w:p>
        </w:tc>
        <w:tc>
          <w:tcPr>
            <w:tcW w:w="31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1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63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  <w:t>旗属国有企业经理层正职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  <w:t>总经理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  <w:t>4名</w:t>
            </w:r>
          </w:p>
        </w:tc>
        <w:tc>
          <w:tcPr>
            <w:tcW w:w="5984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掌握宏观经济形势和国家政策法规，熟悉企业经营管理和资本运作，了解城市建设、土地开发、节能环保、资源开发利用、金融投资、新能源、文旅产业、农牧业产业发展等相关知识，或具有相关工作经历。</w:t>
            </w:r>
          </w:p>
        </w:tc>
        <w:tc>
          <w:tcPr>
            <w:tcW w:w="3197" w:type="dxa"/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  <w:t>经济学类、金融学类、工商管理类等专业。</w:t>
            </w:r>
          </w:p>
        </w:tc>
        <w:tc>
          <w:tcPr>
            <w:tcW w:w="1355" w:type="dxa"/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</w:trPr>
        <w:tc>
          <w:tcPr>
            <w:tcW w:w="63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  <w:t>旗属国有企业经理层副职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  <w:t>副总经理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  <w:t>4名</w:t>
            </w:r>
          </w:p>
        </w:tc>
        <w:tc>
          <w:tcPr>
            <w:tcW w:w="5984" w:type="dxa"/>
            <w:noWrap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熟悉城市建设、房地产开发、土地开发与利用、节能环保、污水处理、园林等项目的投资、建设和运营管理；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熟悉矿产、天然气、水资源开发利用及建设，交通运输、新能源及资产性产业、金融服务业、高科技产业的投资、建设及运营管理，生态恢复及生态保护服务、供应链融资等相关业务知识；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熟悉文化旅游项目、旅游景点、旅行社、酒店等项目的投资、建设及运营管理，旅游产品及地方特色产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品开发、包装、销售，文艺演出、体育赛事组织及会议、会展、博览、教育培训等服务；</w:t>
            </w:r>
          </w:p>
          <w:p>
            <w:pPr>
              <w:widowControl/>
              <w:spacing w:line="280" w:lineRule="exac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熟悉农牧业项目投资、建设和运营管理，农畜产品的生产、加工、销售，农畜品种改良、疫病防治知识，或具有上述相关工作经历。</w:t>
            </w:r>
          </w:p>
        </w:tc>
        <w:tc>
          <w:tcPr>
            <w:tcW w:w="3197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/>
              </w:rPr>
              <w:t>经济学类、金融学类、工商管理类、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城建规划类、环境保护类、资源开发类、旅游、商务类以及农、林、牧类等专业。</w:t>
            </w:r>
          </w:p>
        </w:tc>
        <w:tc>
          <w:tcPr>
            <w:tcW w:w="1355" w:type="dxa"/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GY1NDk2OWZiMjA1ZDFjMWZmZWI0OGFjMTM5ZmMifQ=="/>
  </w:docVars>
  <w:rsids>
    <w:rsidRoot w:val="47062C88"/>
    <w:rsid w:val="470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  <w:style w:type="paragraph" w:customStyle="1" w:styleId="8">
    <w:name w:val="Normal Indent1"/>
    <w:basedOn w:val="1"/>
    <w:qFormat/>
    <w:uiPriority w:val="99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2022-11-20T07:09:00Z</dcterms:created>
  <dc:creator>314</dc:creator>
  <cp:lastModifiedBy>314</cp:lastModifiedBy>
  <dcterms:modified xsi:type="dcterms:W3CDTF">2022-11-20T07:09:58Z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E208585558594117BE4AF19B6FC352C0</vt:lpwstr>
  </property>
</Properties>
</file>